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8" w:space="0" w:color="auto"/>
        </w:tblBorders>
        <w:tblLayout w:type="fixed"/>
        <w:tblLook w:val="0000" w:firstRow="0" w:lastRow="0" w:firstColumn="0" w:lastColumn="0" w:noHBand="0" w:noVBand="0"/>
      </w:tblPr>
      <w:tblGrid>
        <w:gridCol w:w="2268"/>
        <w:gridCol w:w="4320"/>
        <w:gridCol w:w="2970"/>
        <w:gridCol w:w="18"/>
      </w:tblGrid>
      <w:tr w:rsidR="00FF385B" w14:paraId="19CAF5DC" w14:textId="77777777" w:rsidTr="031FEEE1">
        <w:trPr>
          <w:cantSplit/>
          <w:trHeight w:hRule="exact" w:val="660"/>
        </w:trPr>
        <w:tc>
          <w:tcPr>
            <w:tcW w:w="2268" w:type="dxa"/>
            <w:vMerge w:val="restart"/>
            <w:tcBorders>
              <w:bottom w:val="single" w:sz="24" w:space="0" w:color="auto"/>
            </w:tcBorders>
            <w:vAlign w:val="bottom"/>
          </w:tcPr>
          <w:p w14:paraId="58B1E925" w14:textId="71144C15" w:rsidR="00FF385B" w:rsidRDefault="00032B38">
            <w:pPr>
              <w:spacing w:after="110"/>
            </w:pPr>
            <w:r>
              <w:rPr>
                <w:noProof/>
              </w:rPr>
              <w:drawing>
                <wp:inline distT="0" distB="0" distL="0" distR="0" wp14:anchorId="28A99B75" wp14:editId="23117DD0">
                  <wp:extent cx="1314450" cy="657225"/>
                  <wp:effectExtent l="0" t="0" r="0" b="0"/>
                  <wp:docPr id="1" name="Picture 524244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424417"/>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a:ln>
                            <a:noFill/>
                          </a:ln>
                        </pic:spPr>
                      </pic:pic>
                    </a:graphicData>
                  </a:graphic>
                </wp:inline>
              </w:drawing>
            </w:r>
          </w:p>
        </w:tc>
        <w:tc>
          <w:tcPr>
            <w:tcW w:w="4320" w:type="dxa"/>
            <w:tcBorders>
              <w:bottom w:val="nil"/>
            </w:tcBorders>
          </w:tcPr>
          <w:p w14:paraId="3C4A26C1" w14:textId="77777777" w:rsidR="00FF385B" w:rsidRDefault="00FF385B"/>
        </w:tc>
        <w:tc>
          <w:tcPr>
            <w:tcW w:w="2988" w:type="dxa"/>
            <w:gridSpan w:val="2"/>
            <w:tcBorders>
              <w:bottom w:val="nil"/>
            </w:tcBorders>
          </w:tcPr>
          <w:p w14:paraId="03BD8CB0" w14:textId="77777777" w:rsidR="00FF385B" w:rsidRDefault="00FF385B">
            <w:pPr>
              <w:pStyle w:val="Heading2"/>
            </w:pPr>
          </w:p>
        </w:tc>
      </w:tr>
      <w:tr w:rsidR="00FF385B" w14:paraId="219DC3F9" w14:textId="77777777" w:rsidTr="007F3050">
        <w:trPr>
          <w:cantSplit/>
          <w:trHeight w:val="480"/>
        </w:trPr>
        <w:tc>
          <w:tcPr>
            <w:tcW w:w="2268" w:type="dxa"/>
            <w:vMerge/>
            <w:tcBorders>
              <w:top w:val="single" w:sz="24" w:space="0" w:color="auto"/>
              <w:bottom w:val="single" w:sz="24" w:space="0" w:color="auto"/>
            </w:tcBorders>
          </w:tcPr>
          <w:p w14:paraId="1A46BC0F" w14:textId="45D5F44B" w:rsidR="00FF385B" w:rsidRDefault="00032B38">
            <w:r>
              <w:rPr>
                <w:rFonts w:ascii="Arial" w:hAnsi="Arial"/>
                <w:noProof/>
                <w:sz w:val="20"/>
              </w:rPr>
              <w:drawing>
                <wp:inline distT="0" distB="0" distL="0" distR="0" wp14:anchorId="087B075C" wp14:editId="285AFE2E">
                  <wp:extent cx="11811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tc>
        <w:tc>
          <w:tcPr>
            <w:tcW w:w="4320" w:type="dxa"/>
            <w:tcBorders>
              <w:top w:val="nil"/>
              <w:bottom w:val="single" w:sz="24" w:space="0" w:color="auto"/>
            </w:tcBorders>
            <w:vAlign w:val="bottom"/>
          </w:tcPr>
          <w:p w14:paraId="26A95BB3" w14:textId="77777777" w:rsidR="00FF385B" w:rsidRDefault="00BE7AB0">
            <w:pPr>
              <w:pStyle w:val="Heading1"/>
              <w:spacing w:after="70"/>
              <w:rPr>
                <w:sz w:val="22"/>
              </w:rPr>
            </w:pPr>
            <w:r>
              <w:rPr>
                <w:sz w:val="22"/>
              </w:rPr>
              <w:t>Demand Moore Reliability</w:t>
            </w:r>
          </w:p>
        </w:tc>
        <w:tc>
          <w:tcPr>
            <w:tcW w:w="2988" w:type="dxa"/>
            <w:gridSpan w:val="2"/>
            <w:tcBorders>
              <w:top w:val="nil"/>
              <w:bottom w:val="single" w:sz="24" w:space="0" w:color="auto"/>
            </w:tcBorders>
            <w:vAlign w:val="center"/>
          </w:tcPr>
          <w:p w14:paraId="4A2FAA1C" w14:textId="77777777" w:rsidR="00FF385B" w:rsidRDefault="00FF385B">
            <w:pPr>
              <w:pStyle w:val="Heading2"/>
              <w:spacing w:before="140"/>
              <w:rPr>
                <w:sz w:val="16"/>
              </w:rPr>
            </w:pPr>
            <w:r>
              <w:rPr>
                <w:sz w:val="16"/>
              </w:rPr>
              <w:t>Moore Industries-International, Inc.</w:t>
            </w:r>
          </w:p>
        </w:tc>
      </w:tr>
      <w:tr w:rsidR="00FF385B" w14:paraId="258FBF81" w14:textId="77777777" w:rsidTr="005E66D5">
        <w:tblPrEx>
          <w:tblBorders>
            <w:bottom w:val="none" w:sz="0" w:space="0" w:color="auto"/>
          </w:tblBorders>
        </w:tblPrEx>
        <w:trPr>
          <w:gridAfter w:val="1"/>
          <w:wAfter w:w="18" w:type="dxa"/>
          <w:cantSplit/>
          <w:trHeight w:hRule="exact" w:val="1113"/>
        </w:trPr>
        <w:tc>
          <w:tcPr>
            <w:tcW w:w="6588" w:type="dxa"/>
            <w:gridSpan w:val="2"/>
            <w:tcBorders>
              <w:bottom w:val="single" w:sz="0" w:space="0" w:color="000000"/>
            </w:tcBorders>
            <w:vAlign w:val="bottom"/>
          </w:tcPr>
          <w:p w14:paraId="3C73EC18" w14:textId="77777777" w:rsidR="0064743B" w:rsidRDefault="00C32ADE" w:rsidP="0064743B">
            <w:pPr>
              <w:rPr>
                <w:rFonts w:ascii="Arial" w:hAnsi="Arial" w:cs="Arial"/>
                <w:sz w:val="22"/>
              </w:rPr>
            </w:pPr>
            <w:r>
              <w:rPr>
                <w:rFonts w:ascii="Arial" w:hAnsi="Arial" w:cs="Arial"/>
                <w:b/>
                <w:sz w:val="22"/>
              </w:rPr>
              <w:br/>
            </w:r>
            <w:smartTag w:uri="urn:schemas-microsoft-com:office:smarttags" w:element="PersonName">
              <w:r w:rsidR="0064743B">
                <w:rPr>
                  <w:rFonts w:ascii="Arial" w:hAnsi="Arial" w:cs="Arial"/>
                  <w:b/>
                  <w:sz w:val="22"/>
                </w:rPr>
                <w:t>Editor</w:t>
              </w:r>
            </w:smartTag>
            <w:r w:rsidR="0064743B">
              <w:rPr>
                <w:rFonts w:ascii="Arial" w:hAnsi="Arial" w:cs="Arial"/>
                <w:b/>
                <w:sz w:val="22"/>
              </w:rPr>
              <w:t>ial Contact</w:t>
            </w:r>
            <w:r w:rsidR="0064743B">
              <w:rPr>
                <w:rFonts w:ascii="Arial" w:hAnsi="Arial" w:cs="Arial"/>
                <w:sz w:val="22"/>
              </w:rPr>
              <w:t xml:space="preserve">: </w:t>
            </w:r>
          </w:p>
          <w:p w14:paraId="463516E1" w14:textId="1C0B4FAB" w:rsidR="0064743B" w:rsidRPr="00BE7AB0" w:rsidRDefault="00CE112C" w:rsidP="0064743B">
            <w:pPr>
              <w:rPr>
                <w:rFonts w:ascii="Arial" w:hAnsi="Arial" w:cs="Arial"/>
                <w:sz w:val="22"/>
              </w:rPr>
            </w:pPr>
            <w:r>
              <w:rPr>
                <w:rFonts w:ascii="Arial" w:hAnsi="Arial" w:cs="Arial"/>
                <w:sz w:val="22"/>
              </w:rPr>
              <w:t>David Burgett</w:t>
            </w:r>
            <w:r w:rsidR="0064743B" w:rsidRPr="00BE7AB0">
              <w:rPr>
                <w:rFonts w:ascii="Arial" w:hAnsi="Arial" w:cs="Arial"/>
                <w:sz w:val="22"/>
              </w:rPr>
              <w:t>, (818) 894-7111</w:t>
            </w:r>
          </w:p>
          <w:p w14:paraId="7DBB9E7C" w14:textId="72CE53F5" w:rsidR="0064743B" w:rsidRPr="00BE7AB0" w:rsidRDefault="002D38C9" w:rsidP="0064743B">
            <w:pPr>
              <w:rPr>
                <w:rFonts w:ascii="Arial" w:hAnsi="Arial" w:cs="Arial"/>
                <w:strike/>
                <w:sz w:val="22"/>
              </w:rPr>
            </w:pPr>
            <w:r>
              <w:rPr>
                <w:rFonts w:ascii="Arial" w:hAnsi="Arial" w:cs="Arial"/>
                <w:sz w:val="22"/>
              </w:rPr>
              <w:t>mii</w:t>
            </w:r>
            <w:r w:rsidR="00CE112C">
              <w:rPr>
                <w:rFonts w:ascii="Arial" w:hAnsi="Arial" w:cs="Arial"/>
                <w:sz w:val="22"/>
              </w:rPr>
              <w:t>content</w:t>
            </w:r>
            <w:r w:rsidR="0064743B" w:rsidRPr="00BE7AB0">
              <w:rPr>
                <w:rFonts w:ascii="Arial" w:hAnsi="Arial" w:cs="Arial"/>
                <w:sz w:val="22"/>
              </w:rPr>
              <w:t>@miinet.com</w:t>
            </w:r>
          </w:p>
          <w:p w14:paraId="21BBF8B4" w14:textId="77777777" w:rsidR="00C32ADE" w:rsidRDefault="00C32ADE" w:rsidP="00C459B7">
            <w:pPr>
              <w:spacing w:line="360" w:lineRule="auto"/>
              <w:rPr>
                <w:rFonts w:ascii="Arial" w:hAnsi="Arial" w:cs="Arial"/>
                <w:sz w:val="22"/>
              </w:rPr>
            </w:pPr>
          </w:p>
          <w:p w14:paraId="4340DC65" w14:textId="77777777" w:rsidR="00C32ADE" w:rsidRPr="00C32ADE" w:rsidRDefault="00C32ADE" w:rsidP="00C459B7">
            <w:pPr>
              <w:spacing w:line="360" w:lineRule="auto"/>
              <w:rPr>
                <w:rFonts w:ascii="Arial" w:hAnsi="Arial" w:cs="Arial"/>
                <w:sz w:val="22"/>
              </w:rPr>
            </w:pPr>
          </w:p>
          <w:p w14:paraId="2A53E1B7" w14:textId="77777777" w:rsidR="00FF385B" w:rsidRDefault="00FF385B">
            <w:pPr>
              <w:spacing w:before="160" w:after="120"/>
              <w:rPr>
                <w:rFonts w:ascii="Arial" w:hAnsi="Arial"/>
                <w:sz w:val="20"/>
              </w:rPr>
            </w:pPr>
          </w:p>
        </w:tc>
        <w:tc>
          <w:tcPr>
            <w:tcW w:w="2970" w:type="dxa"/>
            <w:tcBorders>
              <w:left w:val="nil"/>
              <w:bottom w:val="single" w:sz="0" w:space="0" w:color="000000"/>
            </w:tcBorders>
            <w:vAlign w:val="center"/>
          </w:tcPr>
          <w:p w14:paraId="6F06E6D8" w14:textId="77777777" w:rsidR="00FF385B" w:rsidRDefault="00FF385B">
            <w:pPr>
              <w:rPr>
                <w:rFonts w:ascii="Arial" w:hAnsi="Arial"/>
                <w:sz w:val="14"/>
              </w:rPr>
            </w:pPr>
            <w:smartTag w:uri="urn:schemas-microsoft-com:office:smarttags" w:element="Street">
              <w:smartTag w:uri="urn:schemas-microsoft-com:office:smarttags" w:element="address">
                <w:r>
                  <w:rPr>
                    <w:rFonts w:ascii="Arial" w:hAnsi="Arial"/>
                    <w:sz w:val="14"/>
                  </w:rPr>
                  <w:t>16650 Schoenborn Street</w:t>
                </w:r>
              </w:smartTag>
            </w:smartTag>
          </w:p>
          <w:p w14:paraId="76D2E39A" w14:textId="77777777" w:rsidR="00FF385B" w:rsidRDefault="00685350">
            <w:pPr>
              <w:rPr>
                <w:rFonts w:ascii="Arial" w:hAnsi="Arial"/>
                <w:sz w:val="14"/>
              </w:rPr>
            </w:pPr>
            <w:smartTag w:uri="urn:schemas-microsoft-com:office:smarttags" w:element="place">
              <w:smartTag w:uri="urn:schemas-microsoft-com:office:smarttags" w:element="City">
                <w:r>
                  <w:rPr>
                    <w:rFonts w:ascii="Arial" w:hAnsi="Arial"/>
                    <w:sz w:val="14"/>
                  </w:rPr>
                  <w:t>North Hills</w:t>
                </w:r>
              </w:smartTag>
              <w:r w:rsidR="00FF385B">
                <w:rPr>
                  <w:rFonts w:ascii="Arial" w:hAnsi="Arial"/>
                  <w:sz w:val="14"/>
                </w:rPr>
                <w:t xml:space="preserve">, </w:t>
              </w:r>
              <w:smartTag w:uri="urn:schemas-microsoft-com:office:smarttags" w:element="State">
                <w:r w:rsidR="00FF385B">
                  <w:rPr>
                    <w:rFonts w:ascii="Arial" w:hAnsi="Arial"/>
                    <w:sz w:val="14"/>
                  </w:rPr>
                  <w:t>CA</w:t>
                </w:r>
              </w:smartTag>
              <w:r w:rsidR="00FF385B">
                <w:rPr>
                  <w:rFonts w:ascii="Arial" w:hAnsi="Arial"/>
                  <w:sz w:val="14"/>
                </w:rPr>
                <w:t xml:space="preserve"> </w:t>
              </w:r>
              <w:smartTag w:uri="urn:schemas-microsoft-com:office:smarttags" w:element="PostalCode">
                <w:r w:rsidR="00FF385B">
                  <w:rPr>
                    <w:rFonts w:ascii="Arial" w:hAnsi="Arial"/>
                    <w:sz w:val="14"/>
                  </w:rPr>
                  <w:t>91343-6196</w:t>
                </w:r>
              </w:smartTag>
            </w:smartTag>
          </w:p>
          <w:p w14:paraId="137283F5" w14:textId="77777777" w:rsidR="00FF385B" w:rsidRDefault="00FF385B">
            <w:pPr>
              <w:rPr>
                <w:rFonts w:ascii="Arial" w:hAnsi="Arial"/>
                <w:sz w:val="8"/>
              </w:rPr>
            </w:pPr>
          </w:p>
          <w:p w14:paraId="2B3D0EF8" w14:textId="77777777" w:rsidR="00FF385B" w:rsidRDefault="00FF385B">
            <w:pPr>
              <w:rPr>
                <w:rFonts w:ascii="Arial" w:hAnsi="Arial"/>
                <w:sz w:val="14"/>
              </w:rPr>
            </w:pPr>
            <w:r>
              <w:rPr>
                <w:rFonts w:ascii="Arial" w:hAnsi="Arial"/>
                <w:sz w:val="14"/>
              </w:rPr>
              <w:t>Telephone (818) 894-7111</w:t>
            </w:r>
          </w:p>
          <w:p w14:paraId="60740613" w14:textId="77777777" w:rsidR="00FF385B" w:rsidRDefault="00FF385B">
            <w:pPr>
              <w:rPr>
                <w:rFonts w:ascii="Arial" w:hAnsi="Arial"/>
                <w:sz w:val="14"/>
              </w:rPr>
            </w:pPr>
            <w:r>
              <w:rPr>
                <w:rFonts w:ascii="Arial" w:hAnsi="Arial"/>
                <w:sz w:val="14"/>
              </w:rPr>
              <w:t>FAX (818) 891-2816</w:t>
            </w:r>
          </w:p>
          <w:p w14:paraId="5E19F9C4" w14:textId="77777777" w:rsidR="00FF385B" w:rsidRDefault="00FF385B">
            <w:pPr>
              <w:rPr>
                <w:rFonts w:ascii="Arial" w:hAnsi="Arial"/>
                <w:sz w:val="14"/>
              </w:rPr>
            </w:pPr>
            <w:r>
              <w:rPr>
                <w:rFonts w:ascii="Arial" w:hAnsi="Arial"/>
                <w:sz w:val="14"/>
              </w:rPr>
              <w:t>E-mail: info@miinet.com</w:t>
            </w:r>
          </w:p>
        </w:tc>
      </w:tr>
    </w:tbl>
    <w:p w14:paraId="16B26F8A" w14:textId="77777777" w:rsidR="00D747A3" w:rsidRDefault="00D747A3" w:rsidP="00D747A3">
      <w:pPr>
        <w:rPr>
          <w:rFonts w:ascii="Arial" w:hAnsi="Arial" w:cs="Arial"/>
          <w:b/>
          <w:sz w:val="22"/>
        </w:rPr>
      </w:pPr>
    </w:p>
    <w:p w14:paraId="566DB309" w14:textId="77777777" w:rsidR="0021541B" w:rsidRPr="0064743B" w:rsidRDefault="00C32ADE">
      <w:pPr>
        <w:pStyle w:val="Header"/>
        <w:tabs>
          <w:tab w:val="clear" w:pos="4320"/>
          <w:tab w:val="clear" w:pos="8640"/>
        </w:tabs>
        <w:rPr>
          <w:rFonts w:ascii="Arial" w:hAnsi="Arial" w:cs="Arial"/>
          <w:b/>
          <w:szCs w:val="24"/>
        </w:rPr>
      </w:pPr>
      <w:r w:rsidRPr="00D747A3">
        <w:rPr>
          <w:rFonts w:ascii="Arial" w:hAnsi="Arial" w:cs="Arial"/>
          <w:b/>
          <w:szCs w:val="24"/>
        </w:rPr>
        <w:t xml:space="preserve">FOR </w:t>
      </w:r>
      <w:r w:rsidR="00AD23F5">
        <w:rPr>
          <w:rFonts w:ascii="Arial" w:hAnsi="Arial" w:cs="Arial"/>
          <w:b/>
          <w:szCs w:val="24"/>
        </w:rPr>
        <w:t>IMMEDIATE RELEASE</w:t>
      </w:r>
      <w:r w:rsidRPr="00D747A3">
        <w:rPr>
          <w:rFonts w:ascii="Arial" w:hAnsi="Arial" w:cs="Arial"/>
          <w:b/>
          <w:szCs w:val="24"/>
        </w:rPr>
        <w:br/>
      </w:r>
    </w:p>
    <w:p w14:paraId="497A390F" w14:textId="5AEA5E6E" w:rsidR="001352B2" w:rsidRDefault="00112446" w:rsidP="001352B2">
      <w:pPr>
        <w:jc w:val="center"/>
        <w:rPr>
          <w:rFonts w:ascii="Arial" w:hAnsi="Arial" w:cs="Arial"/>
          <w:b/>
          <w:szCs w:val="24"/>
        </w:rPr>
      </w:pPr>
      <w:r w:rsidRPr="00112446" w:rsidDel="00D04603">
        <w:rPr>
          <w:rFonts w:ascii="Arial" w:hAnsi="Arial" w:cs="Arial"/>
          <w:b/>
          <w:szCs w:val="24"/>
        </w:rPr>
        <w:t>T</w:t>
      </w:r>
      <w:r w:rsidRPr="00112446">
        <w:rPr>
          <w:rFonts w:ascii="Arial" w:hAnsi="Arial" w:cs="Arial"/>
          <w:b/>
          <w:szCs w:val="24"/>
        </w:rPr>
        <w:t xml:space="preserve">he </w:t>
      </w:r>
      <w:r w:rsidRPr="00112446" w:rsidDel="00C448B1">
        <w:rPr>
          <w:rFonts w:ascii="Arial" w:hAnsi="Arial" w:cs="Arial"/>
          <w:b/>
          <w:szCs w:val="24"/>
        </w:rPr>
        <w:t xml:space="preserve">New </w:t>
      </w:r>
      <w:r w:rsidR="002B217A" w:rsidRPr="002B217A">
        <w:rPr>
          <w:rFonts w:ascii="Arial" w:hAnsi="Arial" w:cs="Arial"/>
          <w:b/>
          <w:szCs w:val="24"/>
        </w:rPr>
        <w:t>SLA Multiloop and Multifunctional Safety Logic Solver and Alarm</w:t>
      </w:r>
    </w:p>
    <w:p w14:paraId="70EBD7A7" w14:textId="77777777" w:rsidR="00112446" w:rsidRPr="001352B2" w:rsidRDefault="00112446" w:rsidP="001352B2">
      <w:pPr>
        <w:jc w:val="center"/>
        <w:rPr>
          <w:rFonts w:ascii="Arial" w:hAnsi="Arial" w:cs="Arial"/>
          <w:b/>
          <w:szCs w:val="24"/>
        </w:rPr>
      </w:pPr>
    </w:p>
    <w:p w14:paraId="4C8C7964" w14:textId="0B323835" w:rsidR="00373EB2" w:rsidRDefault="031FEEE1" w:rsidP="031FEEE1">
      <w:pPr>
        <w:rPr>
          <w:rFonts w:ascii="Arial" w:hAnsi="Arial" w:cs="Arial"/>
          <w:sz w:val="22"/>
          <w:szCs w:val="22"/>
        </w:rPr>
      </w:pPr>
      <w:r w:rsidRPr="031FEEE1">
        <w:rPr>
          <w:rFonts w:ascii="Arial" w:hAnsi="Arial" w:cs="Arial"/>
          <w:sz w:val="22"/>
          <w:szCs w:val="22"/>
        </w:rPr>
        <w:t>NORTH HILLS, CA</w:t>
      </w:r>
      <w:r w:rsidR="00893BF8">
        <w:rPr>
          <w:rFonts w:ascii="Arial" w:hAnsi="Arial" w:cs="Arial"/>
          <w:sz w:val="22"/>
          <w:szCs w:val="22"/>
        </w:rPr>
        <w:t xml:space="preserve"> </w:t>
      </w:r>
      <w:r w:rsidRPr="031FEEE1">
        <w:rPr>
          <w:rFonts w:ascii="Arial" w:hAnsi="Arial" w:cs="Arial"/>
          <w:sz w:val="22"/>
          <w:szCs w:val="22"/>
        </w:rPr>
        <w:t>—</w:t>
      </w:r>
      <w:r w:rsidR="00893BF8">
        <w:rPr>
          <w:rFonts w:ascii="Arial" w:hAnsi="Arial" w:cs="Arial"/>
          <w:sz w:val="22"/>
          <w:szCs w:val="22"/>
        </w:rPr>
        <w:t xml:space="preserve"> August 29, 2023 </w:t>
      </w:r>
      <w:r w:rsidR="00893BF8" w:rsidRPr="031FEEE1">
        <w:rPr>
          <w:rFonts w:ascii="Arial" w:hAnsi="Arial" w:cs="Arial"/>
          <w:sz w:val="22"/>
          <w:szCs w:val="22"/>
        </w:rPr>
        <w:t>—</w:t>
      </w:r>
      <w:r w:rsidR="00893BF8">
        <w:rPr>
          <w:rFonts w:ascii="Arial" w:hAnsi="Arial" w:cs="Arial"/>
          <w:sz w:val="22"/>
          <w:szCs w:val="22"/>
        </w:rPr>
        <w:t xml:space="preserve"> </w:t>
      </w:r>
      <w:r w:rsidRPr="031FEEE1">
        <w:rPr>
          <w:rFonts w:ascii="Arial" w:hAnsi="Arial" w:cs="Arial"/>
          <w:sz w:val="22"/>
          <w:szCs w:val="22"/>
        </w:rPr>
        <w:t xml:space="preserve">In response to the rapidly growing demand by process engineers for cost effective and compact logic solvers with built-in voting capability for plant-critical IEC 61508 Functional Safety applications, Moore Industries announces the release of the </w:t>
      </w:r>
      <w:r w:rsidRPr="031FEEE1">
        <w:rPr>
          <w:rFonts w:ascii="Arial" w:hAnsi="Arial" w:cs="Arial"/>
          <w:i/>
          <w:iCs/>
          <w:sz w:val="22"/>
          <w:szCs w:val="22"/>
        </w:rPr>
        <w:t>SLA Multiloop and Multifunction Safety Logic Solver and Alarm</w:t>
      </w:r>
      <w:r w:rsidRPr="031FEEE1">
        <w:rPr>
          <w:rFonts w:ascii="Arial" w:hAnsi="Arial" w:cs="Arial"/>
          <w:sz w:val="22"/>
          <w:szCs w:val="22"/>
        </w:rPr>
        <w:t xml:space="preserve">. As part of the Moore Industries FS Functional Safety Series, the SLA is designed and built from the ground up to IEC 61508:2010 standards and is </w:t>
      </w:r>
      <w:proofErr w:type="spellStart"/>
      <w:r w:rsidRPr="031FEEE1">
        <w:rPr>
          <w:rFonts w:ascii="Arial" w:hAnsi="Arial" w:cs="Arial"/>
          <w:i/>
          <w:iCs/>
          <w:sz w:val="22"/>
          <w:szCs w:val="22"/>
        </w:rPr>
        <w:t>exida</w:t>
      </w:r>
      <w:proofErr w:type="spellEnd"/>
      <w:r w:rsidRPr="031FEEE1">
        <w:rPr>
          <w:rFonts w:ascii="Arial" w:hAnsi="Arial" w:cs="Arial"/>
          <w:sz w:val="22"/>
          <w:szCs w:val="22"/>
        </w:rPr>
        <w:t xml:space="preserve"> certified for use in Safety Instrumented Systems (SIS) for systematic integrity up to SIL 3 and for random integrity up to SIL 2. </w:t>
      </w:r>
    </w:p>
    <w:p w14:paraId="27AC4F0B" w14:textId="60EB5859" w:rsidR="002E386D" w:rsidRDefault="002E386D" w:rsidP="00E96F63">
      <w:pPr>
        <w:rPr>
          <w:rFonts w:ascii="Arial" w:hAnsi="Arial" w:cs="Arial"/>
          <w:sz w:val="22"/>
        </w:rPr>
      </w:pPr>
    </w:p>
    <w:p w14:paraId="22BD0E64" w14:textId="7A59F3CA" w:rsidR="00E96F63" w:rsidRPr="00223F75" w:rsidRDefault="031FEEE1" w:rsidP="031FEEE1">
      <w:pPr>
        <w:rPr>
          <w:rFonts w:ascii="Arial" w:hAnsi="Arial" w:cs="Arial"/>
          <w:sz w:val="22"/>
          <w:szCs w:val="22"/>
        </w:rPr>
      </w:pPr>
      <w:r w:rsidRPr="031FEEE1">
        <w:rPr>
          <w:rFonts w:ascii="Arial" w:hAnsi="Arial" w:cs="Arial"/>
          <w:sz w:val="22"/>
          <w:szCs w:val="22"/>
        </w:rPr>
        <w:t>The SLA performs as a multiloop logic solver with built-in voting and enhanced math capability typically found in costly and complex safety PLCs. This allows the SLA to handle everything from simple alarming to more complex schemes that include 1oo2, 2oo3 or even 5oo8 voting architectures,</w:t>
      </w:r>
      <w:r w:rsidR="002E386D" w:rsidRPr="031FEEE1" w:rsidDel="031FEEE1">
        <w:rPr>
          <w:rFonts w:ascii="Arial" w:hAnsi="Arial" w:cs="Arial"/>
          <w:sz w:val="22"/>
          <w:szCs w:val="22"/>
        </w:rPr>
        <w:t xml:space="preserve"> </w:t>
      </w:r>
      <w:r w:rsidRPr="031FEEE1">
        <w:rPr>
          <w:rFonts w:ascii="Arial" w:hAnsi="Arial" w:cs="Arial"/>
          <w:sz w:val="22"/>
          <w:szCs w:val="22"/>
        </w:rPr>
        <w:t>enabling it to act on potentially hazardous process conditions; warn of unwanted process conditions; provide emergency shutdown; or provide on/off control in Safety Instrumented Systems and traditional alarm trip applications.</w:t>
      </w:r>
    </w:p>
    <w:p w14:paraId="49DDDB62" w14:textId="77777777" w:rsidR="00E16CE7" w:rsidRDefault="00E16CE7" w:rsidP="00E96F63">
      <w:pPr>
        <w:rPr>
          <w:rFonts w:ascii="Arial" w:hAnsi="Arial" w:cs="Arial"/>
          <w:sz w:val="22"/>
        </w:rPr>
      </w:pPr>
    </w:p>
    <w:p w14:paraId="5F361C43" w14:textId="0639C83F" w:rsidR="00E16CE7" w:rsidRDefault="031FEEE1" w:rsidP="031FEEE1">
      <w:pPr>
        <w:rPr>
          <w:rFonts w:ascii="Arial" w:hAnsi="Arial" w:cs="Arial"/>
          <w:sz w:val="22"/>
          <w:szCs w:val="22"/>
        </w:rPr>
      </w:pPr>
      <w:r w:rsidRPr="031FEEE1">
        <w:rPr>
          <w:rFonts w:ascii="Arial" w:hAnsi="Arial" w:cs="Arial"/>
          <w:sz w:val="22"/>
          <w:szCs w:val="22"/>
        </w:rPr>
        <w:t>The 4-wire (line/mains powered) SLA accepts up to four discrete and six analog inputs from a wide array of devices and sensors. HART data from connected field devices is passed through the SLA to its analog outputs enabling connected hosts and asset managers bi-directional communication for continuous monitoring and programming. Its four relay outputs and up to four discrete contact closure outputs can be driven by any of 16 internally configured alarms, where individual or multiple alarms can be assigned to each relay or discrete output. Relay and discrete outputs can also be triggered by any input or internal diagnostic fault. Three optional analog outputs allow transmission of any input or internally calculated equation or variable. The SLA is easily programmable with any FDT compliant host utilizing the SLA’s DTM with simple drop-down menus and checkboxes; no custom or licensed software is required. This ease</w:t>
      </w:r>
      <w:r w:rsidR="71BB30B7" w:rsidRPr="71BB30B7">
        <w:rPr>
          <w:rFonts w:ascii="Arial" w:hAnsi="Arial" w:cs="Arial"/>
          <w:sz w:val="22"/>
          <w:szCs w:val="22"/>
        </w:rPr>
        <w:t>-</w:t>
      </w:r>
      <w:r w:rsidRPr="031FEEE1">
        <w:rPr>
          <w:rFonts w:ascii="Arial" w:hAnsi="Arial" w:cs="Arial"/>
          <w:sz w:val="22"/>
          <w:szCs w:val="22"/>
        </w:rPr>
        <w:t>of</w:t>
      </w:r>
      <w:r w:rsidR="71BB30B7" w:rsidRPr="71BB30B7">
        <w:rPr>
          <w:rFonts w:ascii="Arial" w:hAnsi="Arial" w:cs="Arial"/>
          <w:sz w:val="22"/>
          <w:szCs w:val="22"/>
        </w:rPr>
        <w:t>-</w:t>
      </w:r>
      <w:r w:rsidRPr="031FEEE1">
        <w:rPr>
          <w:rFonts w:ascii="Arial" w:hAnsi="Arial" w:cs="Arial"/>
          <w:sz w:val="22"/>
          <w:szCs w:val="22"/>
        </w:rPr>
        <w:t>use functionality includes a powerful equation editor that the user can employ to create monitoring, alarming, and control schemes involving simple to complex equations using timers, running min/max functions, prebuilt analog and discrete logic functions and more.</w:t>
      </w:r>
    </w:p>
    <w:p w14:paraId="72657816" w14:textId="77777777" w:rsidR="00A9330F" w:rsidRDefault="00A9330F" w:rsidP="00EE1881">
      <w:pPr>
        <w:rPr>
          <w:rFonts w:ascii="Arial" w:hAnsi="Arial" w:cs="Arial"/>
          <w:sz w:val="22"/>
        </w:rPr>
      </w:pPr>
    </w:p>
    <w:p w14:paraId="1A8A56DD" w14:textId="65B786B5" w:rsidR="00B96E45" w:rsidRPr="00D645B8" w:rsidRDefault="031FEEE1" w:rsidP="031FEEE1">
      <w:pPr>
        <w:rPr>
          <w:rFonts w:ascii="Arial" w:hAnsi="Arial" w:cs="Arial"/>
          <w:sz w:val="22"/>
          <w:szCs w:val="22"/>
        </w:rPr>
      </w:pPr>
      <w:r w:rsidRPr="031FEEE1">
        <w:rPr>
          <w:rFonts w:ascii="Arial" w:hAnsi="Arial" w:cs="Arial"/>
          <w:sz w:val="22"/>
          <w:szCs w:val="22"/>
        </w:rPr>
        <w:t>The SLA is made for today’s industrial networks, featuring secure programming and communications with security jumpers that can be set to prevent unauthorized reprogramming and ensure read-only communications through the Ethernet and MODBUS ports. It supports MODBUS/TCP and MODBUS RTU industrial protocols and has an embedded read-only web server that</w:t>
      </w:r>
      <w:r w:rsidRPr="031FEEE1">
        <w:rPr>
          <w:rFonts w:ascii="Arial" w:eastAsia="Arial" w:hAnsi="Arial" w:cs="Arial"/>
          <w:sz w:val="19"/>
          <w:szCs w:val="19"/>
        </w:rPr>
        <w:t xml:space="preserve"> </w:t>
      </w:r>
      <w:r w:rsidRPr="031FEEE1">
        <w:rPr>
          <w:rFonts w:ascii="Arial" w:hAnsi="Arial" w:cs="Arial"/>
          <w:sz w:val="22"/>
          <w:szCs w:val="22"/>
        </w:rPr>
        <w:t xml:space="preserve">allows all inputs, outputs, internal variables and various other parameters to be read with a simple web browser.   </w:t>
      </w:r>
    </w:p>
    <w:p w14:paraId="39E71221" w14:textId="77777777" w:rsidR="008B2156" w:rsidRDefault="008B2156" w:rsidP="00EE1881">
      <w:pPr>
        <w:rPr>
          <w:rFonts w:ascii="Arial" w:hAnsi="Arial" w:cs="Arial"/>
          <w:sz w:val="22"/>
        </w:rPr>
      </w:pPr>
    </w:p>
    <w:p w14:paraId="70AF4305" w14:textId="77777777" w:rsidR="00216F6A" w:rsidRDefault="1F061771" w:rsidP="1F061771">
      <w:pPr>
        <w:rPr>
          <w:rFonts w:ascii="Arial" w:hAnsi="Arial" w:cs="Arial"/>
          <w:sz w:val="22"/>
          <w:szCs w:val="22"/>
        </w:rPr>
      </w:pPr>
      <w:r w:rsidRPr="1F061771">
        <w:rPr>
          <w:rFonts w:ascii="Arial" w:hAnsi="Arial" w:cs="Arial"/>
          <w:sz w:val="22"/>
          <w:szCs w:val="22"/>
        </w:rPr>
        <w:t xml:space="preserve">The SLA is </w:t>
      </w:r>
      <w:proofErr w:type="spellStart"/>
      <w:r w:rsidRPr="1F061771">
        <w:rPr>
          <w:rFonts w:ascii="Arial" w:hAnsi="Arial" w:cs="Arial"/>
          <w:i/>
          <w:iCs/>
          <w:sz w:val="22"/>
          <w:szCs w:val="22"/>
        </w:rPr>
        <w:t>exida</w:t>
      </w:r>
      <w:proofErr w:type="spellEnd"/>
      <w:r w:rsidRPr="1F061771">
        <w:rPr>
          <w:rFonts w:ascii="Arial" w:hAnsi="Arial" w:cs="Arial"/>
          <w:sz w:val="22"/>
          <w:szCs w:val="22"/>
        </w:rPr>
        <w:t xml:space="preserve"> certified to IEC 61508:2010 for systematic integrity up to SIL 3 and for random integrity up to SIL 2. This means the SLA is approved for single use in safety applications up to SIL 2 and in a redundant architecture (1oo2, 2oo3, etc.) up to SIL 3. FMEDA certified safety data is available upon request allowing a functional safety practitioner to access the FMEDA data on the SLA to determine the SLA’s applicability in specific safety-related applications.</w:t>
      </w:r>
    </w:p>
    <w:p w14:paraId="708792F8" w14:textId="3B44ED99" w:rsidR="1F061771" w:rsidRDefault="1F061771" w:rsidP="1F061771"/>
    <w:p w14:paraId="27F70C95" w14:textId="0C2526B9" w:rsidR="1F061771" w:rsidRDefault="1F061771" w:rsidP="1F061771">
      <w:pPr>
        <w:rPr>
          <w:rStyle w:val="A4"/>
          <w:color w:val="D13438"/>
          <w:sz w:val="24"/>
          <w:szCs w:val="24"/>
        </w:rPr>
      </w:pPr>
      <w:r w:rsidRPr="71BB30B7">
        <w:rPr>
          <w:rFonts w:ascii="Arial" w:eastAsia="Arial" w:hAnsi="Arial" w:cs="Arial"/>
          <w:color w:val="000000" w:themeColor="text1"/>
          <w:sz w:val="22"/>
          <w:szCs w:val="22"/>
        </w:rPr>
        <w:t xml:space="preserve">“The IEC 61508 certified </w:t>
      </w:r>
      <w:r w:rsidR="71BB30B7" w:rsidRPr="71BB30B7">
        <w:rPr>
          <w:rFonts w:ascii="Arial" w:eastAsia="Arial" w:hAnsi="Arial" w:cs="Arial"/>
          <w:color w:val="000000" w:themeColor="text1"/>
          <w:sz w:val="22"/>
          <w:szCs w:val="22"/>
        </w:rPr>
        <w:t xml:space="preserve">SLA finally provides </w:t>
      </w:r>
      <w:r w:rsidRPr="71BB30B7">
        <w:rPr>
          <w:rFonts w:ascii="Arial" w:eastAsia="Arial" w:hAnsi="Arial" w:cs="Arial"/>
          <w:color w:val="000000" w:themeColor="text1"/>
          <w:sz w:val="22"/>
          <w:szCs w:val="22"/>
        </w:rPr>
        <w:t xml:space="preserve">safety practitioners </w:t>
      </w:r>
      <w:r w:rsidR="71BB30B7" w:rsidRPr="71BB30B7">
        <w:rPr>
          <w:rFonts w:ascii="Arial" w:eastAsia="Arial" w:hAnsi="Arial" w:cs="Arial"/>
          <w:color w:val="000000" w:themeColor="text1"/>
          <w:sz w:val="22"/>
          <w:szCs w:val="22"/>
        </w:rPr>
        <w:t>with a cost effective, powerful yet easy to employ multichannel safety logic solver that fills</w:t>
      </w:r>
      <w:r w:rsidRPr="71BB30B7">
        <w:rPr>
          <w:rFonts w:ascii="Arial" w:eastAsia="Arial" w:hAnsi="Arial" w:cs="Arial"/>
          <w:color w:val="000000" w:themeColor="text1"/>
          <w:sz w:val="22"/>
          <w:szCs w:val="22"/>
        </w:rPr>
        <w:t xml:space="preserve"> the </w:t>
      </w:r>
      <w:r w:rsidR="71BB30B7" w:rsidRPr="71BB30B7">
        <w:rPr>
          <w:rFonts w:ascii="Arial" w:eastAsia="Arial" w:hAnsi="Arial" w:cs="Arial"/>
          <w:color w:val="000000" w:themeColor="text1"/>
          <w:sz w:val="22"/>
          <w:szCs w:val="22"/>
        </w:rPr>
        <w:t xml:space="preserve">large </w:t>
      </w:r>
      <w:r w:rsidRPr="71BB30B7">
        <w:rPr>
          <w:rFonts w:ascii="Arial" w:eastAsia="Arial" w:hAnsi="Arial" w:cs="Arial"/>
          <w:color w:val="000000" w:themeColor="text1"/>
          <w:sz w:val="22"/>
          <w:szCs w:val="22"/>
        </w:rPr>
        <w:t xml:space="preserve">functionality </w:t>
      </w:r>
      <w:r w:rsidR="71BB30B7" w:rsidRPr="71BB30B7">
        <w:rPr>
          <w:rFonts w:ascii="Arial" w:eastAsia="Arial" w:hAnsi="Arial" w:cs="Arial"/>
          <w:color w:val="000000" w:themeColor="text1"/>
          <w:sz w:val="22"/>
          <w:szCs w:val="22"/>
        </w:rPr>
        <w:t xml:space="preserve">gap </w:t>
      </w:r>
      <w:r w:rsidRPr="71BB30B7">
        <w:rPr>
          <w:rFonts w:ascii="Arial" w:eastAsia="Arial" w:hAnsi="Arial" w:cs="Arial"/>
          <w:color w:val="000000" w:themeColor="text1"/>
          <w:sz w:val="22"/>
          <w:szCs w:val="22"/>
        </w:rPr>
        <w:t>be</w:t>
      </w:r>
      <w:r w:rsidR="00182829" w:rsidRPr="71BB30B7">
        <w:rPr>
          <w:rFonts w:ascii="Arial" w:eastAsia="Arial" w:hAnsi="Arial" w:cs="Arial"/>
          <w:color w:val="000000" w:themeColor="text1"/>
          <w:sz w:val="22"/>
          <w:szCs w:val="22"/>
        </w:rPr>
        <w:t xml:space="preserve">tween high-end </w:t>
      </w:r>
      <w:r w:rsidRPr="71BB30B7">
        <w:rPr>
          <w:rFonts w:ascii="Arial" w:eastAsia="Arial" w:hAnsi="Arial" w:cs="Arial"/>
          <w:color w:val="000000" w:themeColor="text1"/>
          <w:sz w:val="22"/>
          <w:szCs w:val="22"/>
        </w:rPr>
        <w:lastRenderedPageBreak/>
        <w:t xml:space="preserve">Safety </w:t>
      </w:r>
      <w:r w:rsidR="71BB30B7" w:rsidRPr="71BB30B7">
        <w:rPr>
          <w:rFonts w:ascii="Arial" w:eastAsia="Arial" w:hAnsi="Arial" w:cs="Arial"/>
          <w:color w:val="000000" w:themeColor="text1"/>
          <w:sz w:val="22"/>
          <w:szCs w:val="22"/>
        </w:rPr>
        <w:t>PLCs</w:t>
      </w:r>
      <w:r w:rsidRPr="71BB30B7">
        <w:rPr>
          <w:rFonts w:ascii="Arial" w:eastAsia="Arial" w:hAnsi="Arial" w:cs="Arial"/>
          <w:color w:val="000000" w:themeColor="text1"/>
          <w:sz w:val="22"/>
          <w:szCs w:val="22"/>
        </w:rPr>
        <w:t xml:space="preserve"> </w:t>
      </w:r>
      <w:r w:rsidR="00182829" w:rsidRPr="71BB30B7">
        <w:rPr>
          <w:rFonts w:ascii="Arial" w:eastAsia="Arial" w:hAnsi="Arial" w:cs="Arial"/>
          <w:color w:val="000000" w:themeColor="text1"/>
          <w:sz w:val="22"/>
          <w:szCs w:val="22"/>
        </w:rPr>
        <w:t>and</w:t>
      </w:r>
      <w:r w:rsidRPr="71BB30B7">
        <w:rPr>
          <w:rFonts w:ascii="Arial" w:eastAsia="Arial" w:hAnsi="Arial" w:cs="Arial"/>
          <w:color w:val="000000" w:themeColor="text1"/>
          <w:sz w:val="22"/>
          <w:szCs w:val="22"/>
        </w:rPr>
        <w:t xml:space="preserve"> the </w:t>
      </w:r>
      <w:r w:rsidR="009E235D" w:rsidRPr="71BB30B7">
        <w:rPr>
          <w:rFonts w:ascii="Arial" w:eastAsia="Arial" w:hAnsi="Arial" w:cs="Arial"/>
          <w:color w:val="000000" w:themeColor="text1"/>
          <w:sz w:val="22"/>
          <w:szCs w:val="22"/>
        </w:rPr>
        <w:t xml:space="preserve">limited </w:t>
      </w:r>
      <w:r w:rsidRPr="71BB30B7">
        <w:rPr>
          <w:rFonts w:ascii="Arial" w:eastAsia="Arial" w:hAnsi="Arial" w:cs="Arial"/>
          <w:color w:val="000000" w:themeColor="text1"/>
          <w:sz w:val="22"/>
          <w:szCs w:val="22"/>
        </w:rPr>
        <w:t xml:space="preserve">capabilities of Single Loop Logic </w:t>
      </w:r>
      <w:r w:rsidR="71BB30B7" w:rsidRPr="71BB30B7">
        <w:rPr>
          <w:rFonts w:ascii="Arial" w:eastAsia="Arial" w:hAnsi="Arial" w:cs="Arial"/>
          <w:color w:val="000000" w:themeColor="text1"/>
          <w:sz w:val="22"/>
          <w:szCs w:val="22"/>
        </w:rPr>
        <w:t>Solvers within Safety Instrumented Systems</w:t>
      </w:r>
      <w:r w:rsidR="00A45E74">
        <w:rPr>
          <w:rFonts w:ascii="Arial" w:eastAsia="Arial" w:hAnsi="Arial" w:cs="Arial"/>
          <w:color w:val="000000" w:themeColor="text1"/>
          <w:sz w:val="22"/>
          <w:szCs w:val="22"/>
        </w:rPr>
        <w:t>,</w:t>
      </w:r>
      <w:r w:rsidR="71BB30B7" w:rsidRPr="71BB30B7">
        <w:rPr>
          <w:rFonts w:ascii="Arial" w:eastAsia="Arial" w:hAnsi="Arial" w:cs="Arial"/>
          <w:color w:val="000000" w:themeColor="text1"/>
          <w:sz w:val="22"/>
          <w:szCs w:val="22"/>
        </w:rPr>
        <w:t>”</w:t>
      </w:r>
      <w:r w:rsidRPr="00A45E74">
        <w:rPr>
          <w:rStyle w:val="A4"/>
          <w:rFonts w:ascii="Arial" w:eastAsia="Arial" w:hAnsi="Arial" w:cs="Arial"/>
          <w:color w:val="auto"/>
          <w:sz w:val="22"/>
          <w:szCs w:val="22"/>
        </w:rPr>
        <w:t xml:space="preserve"> </w:t>
      </w:r>
      <w:r w:rsidRPr="71BB30B7">
        <w:rPr>
          <w:rStyle w:val="A4"/>
          <w:rFonts w:ascii="Arial" w:eastAsia="Arial" w:hAnsi="Arial" w:cs="Arial"/>
          <w:color w:val="auto"/>
          <w:sz w:val="22"/>
          <w:szCs w:val="22"/>
        </w:rPr>
        <w:t>said Scott Saunders, Moore Industries President and CEO.</w:t>
      </w:r>
    </w:p>
    <w:p w14:paraId="0EAAF827" w14:textId="77777777" w:rsidR="00E628E4" w:rsidRDefault="00E628E4" w:rsidP="00EE1881">
      <w:pPr>
        <w:rPr>
          <w:rFonts w:ascii="Arial" w:hAnsi="Arial" w:cs="Arial"/>
          <w:sz w:val="22"/>
        </w:rPr>
      </w:pPr>
    </w:p>
    <w:p w14:paraId="4FFEA1D8" w14:textId="53D6D5B3" w:rsidR="00E628E4" w:rsidRDefault="031FEEE1" w:rsidP="031FEEE1">
      <w:pPr>
        <w:rPr>
          <w:rFonts w:ascii="Arial" w:hAnsi="Arial" w:cs="Arial"/>
          <w:sz w:val="22"/>
          <w:szCs w:val="22"/>
        </w:rPr>
      </w:pPr>
      <w:r w:rsidRPr="031FEEE1">
        <w:rPr>
          <w:rFonts w:ascii="Arial" w:hAnsi="Arial" w:cs="Arial"/>
          <w:sz w:val="22"/>
          <w:szCs w:val="22"/>
        </w:rPr>
        <w:t>The Moore Industries SLA Multiloop and Multifunction Safety Logic Solver and</w:t>
      </w:r>
      <w:r w:rsidRPr="031FEEE1">
        <w:rPr>
          <w:rFonts w:ascii="Arial" w:hAnsi="Arial" w:cs="Arial"/>
          <w:i/>
          <w:iCs/>
          <w:sz w:val="22"/>
          <w:szCs w:val="22"/>
        </w:rPr>
        <w:t xml:space="preserve"> </w:t>
      </w:r>
      <w:r w:rsidRPr="031FEEE1">
        <w:rPr>
          <w:rFonts w:ascii="Arial" w:hAnsi="Arial" w:cs="Arial"/>
          <w:sz w:val="22"/>
          <w:szCs w:val="22"/>
        </w:rPr>
        <w:t xml:space="preserve">Alarm is designed and built to expand the capabilities of our existing line of Safety Trip Alarm products and provide a very cost-effective solution for single and multi-loop alarming scenarios. Any process engineer or knowledgeable technician can program the SLA – no </w:t>
      </w:r>
      <w:r w:rsidR="71BB30B7" w:rsidRPr="71BB30B7">
        <w:rPr>
          <w:rFonts w:ascii="Arial" w:hAnsi="Arial" w:cs="Arial"/>
          <w:sz w:val="22"/>
          <w:szCs w:val="22"/>
        </w:rPr>
        <w:t>especially</w:t>
      </w:r>
      <w:r w:rsidRPr="031FEEE1">
        <w:rPr>
          <w:rFonts w:ascii="Arial" w:hAnsi="Arial" w:cs="Arial"/>
          <w:sz w:val="22"/>
          <w:szCs w:val="22"/>
        </w:rPr>
        <w:t xml:space="preserve"> skilled programmer is required to take full advantage of its powerful application capabilities </w:t>
      </w:r>
      <w:r w:rsidR="00BA0194" w:rsidRPr="031FEEE1" w:rsidDel="031FEEE1">
        <w:rPr>
          <w:rFonts w:ascii="Arial" w:hAnsi="Arial" w:cs="Arial"/>
          <w:sz w:val="22"/>
          <w:szCs w:val="22"/>
        </w:rPr>
        <w:t xml:space="preserve">for </w:t>
      </w:r>
      <w:r w:rsidRPr="031FEEE1">
        <w:rPr>
          <w:rFonts w:ascii="Arial" w:hAnsi="Arial" w:cs="Arial"/>
          <w:sz w:val="22"/>
          <w:szCs w:val="22"/>
        </w:rPr>
        <w:t>Safety Instrumented Systems and process loops.</w:t>
      </w:r>
    </w:p>
    <w:p w14:paraId="23D6D109" w14:textId="77777777" w:rsidR="00EE1881" w:rsidRPr="00360D8D" w:rsidRDefault="00EE1881" w:rsidP="00EE1881">
      <w:pPr>
        <w:rPr>
          <w:rFonts w:ascii="Arial" w:hAnsi="Arial" w:cs="Arial"/>
          <w:sz w:val="22"/>
        </w:rPr>
      </w:pPr>
    </w:p>
    <w:p w14:paraId="5ABA5FDB" w14:textId="76BAE13D" w:rsidR="00675894" w:rsidRPr="00D645B8" w:rsidRDefault="001A3C83" w:rsidP="00675894">
      <w:pPr>
        <w:rPr>
          <w:rFonts w:ascii="Arial" w:hAnsi="Arial" w:cs="Arial"/>
          <w:sz w:val="22"/>
          <w:szCs w:val="22"/>
        </w:rPr>
      </w:pPr>
      <w:r w:rsidRPr="71BB30B7">
        <w:rPr>
          <w:rFonts w:ascii="Arial" w:hAnsi="Arial" w:cs="Arial"/>
          <w:sz w:val="22"/>
          <w:szCs w:val="22"/>
        </w:rPr>
        <w:t>See the</w:t>
      </w:r>
      <w:r w:rsidR="00DB1E9A" w:rsidRPr="71BB30B7">
        <w:rPr>
          <w:rFonts w:ascii="Arial" w:hAnsi="Arial" w:cs="Arial"/>
          <w:sz w:val="22"/>
          <w:szCs w:val="22"/>
        </w:rPr>
        <w:t xml:space="preserve"> available models in the </w:t>
      </w:r>
      <w:r w:rsidR="007B24B7" w:rsidRPr="71BB30B7">
        <w:rPr>
          <w:rFonts w:ascii="Arial" w:hAnsi="Arial" w:cs="Arial"/>
          <w:sz w:val="22"/>
          <w:szCs w:val="22"/>
        </w:rPr>
        <w:t xml:space="preserve">online catalog at </w:t>
      </w:r>
      <w:hyperlink r:id="rId9" w:history="1">
        <w:r w:rsidR="005E66D5" w:rsidRPr="0001556D">
          <w:rPr>
            <w:rStyle w:val="Hyperlink"/>
            <w:rFonts w:ascii="Arial" w:hAnsi="Arial" w:cs="Arial"/>
            <w:color w:val="CF7728"/>
            <w:sz w:val="22"/>
            <w:szCs w:val="22"/>
            <w:u w:val="none"/>
          </w:rPr>
          <w:t>www.mi</w:t>
        </w:r>
        <w:r w:rsidR="005E66D5" w:rsidRPr="00D521F3">
          <w:rPr>
            <w:rStyle w:val="Hyperlink"/>
            <w:rFonts w:ascii="Arial" w:hAnsi="Arial" w:cs="Arial"/>
            <w:color w:val="CF7728"/>
            <w:sz w:val="22"/>
            <w:szCs w:val="22"/>
            <w:u w:val="none"/>
          </w:rPr>
          <w:t>inet.com/</w:t>
        </w:r>
        <w:r w:rsidR="71BB30B7" w:rsidRPr="00D521F3">
          <w:rPr>
            <w:rStyle w:val="Hyperlink"/>
            <w:rFonts w:ascii="Arial" w:hAnsi="Arial" w:cs="Arial"/>
            <w:color w:val="CF7728"/>
            <w:sz w:val="22"/>
            <w:szCs w:val="22"/>
            <w:u w:val="none"/>
          </w:rPr>
          <w:t>S</w:t>
        </w:r>
        <w:r w:rsidR="71BB30B7" w:rsidRPr="0001556D">
          <w:rPr>
            <w:rStyle w:val="Hyperlink"/>
            <w:rFonts w:ascii="Arial" w:hAnsi="Arial" w:cs="Arial"/>
            <w:color w:val="CF7728"/>
            <w:sz w:val="22"/>
            <w:szCs w:val="22"/>
            <w:u w:val="none"/>
          </w:rPr>
          <w:t>LA</w:t>
        </w:r>
      </w:hyperlink>
      <w:r w:rsidR="00360D8D" w:rsidRPr="71BB30B7">
        <w:rPr>
          <w:rFonts w:ascii="Arial" w:hAnsi="Arial" w:cs="Arial"/>
          <w:sz w:val="22"/>
          <w:szCs w:val="22"/>
        </w:rPr>
        <w:t xml:space="preserve"> or download the data sheet at</w:t>
      </w:r>
      <w:r w:rsidR="00360D8D" w:rsidRPr="004F6F8C">
        <w:rPr>
          <w:rFonts w:ascii="Arial" w:hAnsi="Arial" w:cs="Arial"/>
          <w:sz w:val="22"/>
          <w:szCs w:val="22"/>
        </w:rPr>
        <w:t xml:space="preserve"> </w:t>
      </w:r>
      <w:hyperlink r:id="rId10" w:history="1">
        <w:r w:rsidR="00D521F3" w:rsidRPr="00D521F3">
          <w:rPr>
            <w:rStyle w:val="Hyperlink"/>
            <w:rFonts w:ascii="Arial" w:hAnsi="Arial" w:cs="Arial"/>
            <w:color w:val="CF7728"/>
            <w:sz w:val="22"/>
            <w:szCs w:val="22"/>
            <w:u w:val="none"/>
          </w:rPr>
          <w:t>https://www.miinet.com/images/pdf/datasheets/SLA_Datasheet_Moore_Industries.pdf</w:t>
        </w:r>
      </w:hyperlink>
      <w:r w:rsidR="00A45E74" w:rsidRPr="00A45E74">
        <w:rPr>
          <w:rFonts w:ascii="Arial" w:hAnsi="Arial" w:cs="Arial"/>
          <w:sz w:val="22"/>
          <w:szCs w:val="22"/>
        </w:rPr>
        <w:t>.</w:t>
      </w:r>
    </w:p>
    <w:p w14:paraId="3AFC3D29" w14:textId="77777777" w:rsidR="00675894" w:rsidRDefault="00675894" w:rsidP="00675894">
      <w:pPr>
        <w:rPr>
          <w:rFonts w:ascii="Arial" w:hAnsi="Arial" w:cs="Arial"/>
          <w:sz w:val="22"/>
          <w:szCs w:val="22"/>
        </w:rPr>
      </w:pPr>
    </w:p>
    <w:p w14:paraId="4C5FC56C" w14:textId="77777777" w:rsidR="00BE7AB0" w:rsidRPr="00BE7AB0" w:rsidRDefault="00BE7AB0" w:rsidP="00BE7AB0">
      <w:pPr>
        <w:rPr>
          <w:rFonts w:ascii="Arial" w:hAnsi="Arial" w:cs="Arial"/>
          <w:b/>
          <w:sz w:val="22"/>
          <w:szCs w:val="22"/>
        </w:rPr>
      </w:pPr>
      <w:r w:rsidRPr="00BE7AB0">
        <w:rPr>
          <w:rFonts w:ascii="Arial" w:hAnsi="Arial" w:cs="Arial"/>
          <w:b/>
          <w:sz w:val="22"/>
          <w:szCs w:val="22"/>
        </w:rPr>
        <w:t>About Moore Industries-International, Inc.:</w:t>
      </w:r>
    </w:p>
    <w:p w14:paraId="11258BB1" w14:textId="77777777" w:rsidR="00BE7AB0" w:rsidRPr="00BE7AB0" w:rsidRDefault="00BE7AB0" w:rsidP="00BE7AB0">
      <w:pPr>
        <w:rPr>
          <w:rFonts w:ascii="Arial" w:hAnsi="Arial" w:cs="Arial"/>
          <w:b/>
          <w:sz w:val="22"/>
          <w:szCs w:val="22"/>
        </w:rPr>
      </w:pPr>
    </w:p>
    <w:p w14:paraId="686CB567" w14:textId="77777777" w:rsidR="00BE7AB0" w:rsidRPr="00BE7AB0" w:rsidRDefault="00BE7AB0" w:rsidP="00BE7AB0">
      <w:pPr>
        <w:rPr>
          <w:rFonts w:ascii="Arial" w:hAnsi="Arial" w:cs="Arial"/>
          <w:b/>
          <w:sz w:val="22"/>
          <w:szCs w:val="22"/>
        </w:rPr>
      </w:pPr>
      <w:r w:rsidRPr="00BE7AB0">
        <w:rPr>
          <w:rFonts w:ascii="Arial" w:hAnsi="Arial" w:cs="Arial"/>
          <w:sz w:val="22"/>
          <w:szCs w:val="22"/>
        </w:rPr>
        <w:t>Based in North Hills, CA, Moore Industries is a world leader in the design and manufacture of rail, panel and field instruments for industrial process control and monitoring, system integration and factory automation. The company has direct sales offices in the United States and additional strategic worldwide locations in Australia, Belgium</w:t>
      </w:r>
      <w:r w:rsidRPr="00BE7AB0" w:rsidDel="00671E0A">
        <w:rPr>
          <w:rFonts w:ascii="Arial" w:hAnsi="Arial" w:cs="Arial"/>
          <w:sz w:val="22"/>
          <w:szCs w:val="22"/>
        </w:rPr>
        <w:t>, the Netherlands</w:t>
      </w:r>
      <w:r w:rsidRPr="00BE7AB0">
        <w:rPr>
          <w:rFonts w:ascii="Arial" w:hAnsi="Arial" w:cs="Arial"/>
          <w:sz w:val="22"/>
          <w:szCs w:val="22"/>
        </w:rPr>
        <w:t xml:space="preserve">, the People's Republic of China and the United Kingdom. The company serves a variety of industries such as chemical and petrochemical; power generation and transmission; petroleum extraction, refining and transport; pulp and paper; food and beverage; mining and metal refining; pharmaceuticals and biotechnology; industrial machinery and equipment; water and wastewater; and environmental and pollution monitoring.  </w:t>
      </w:r>
    </w:p>
    <w:p w14:paraId="2D7821C9" w14:textId="77777777" w:rsidR="00BE7AB0" w:rsidRPr="00BE7AB0" w:rsidRDefault="00BE7AB0" w:rsidP="00BE7AB0">
      <w:pPr>
        <w:rPr>
          <w:rFonts w:ascii="Arial" w:hAnsi="Arial" w:cs="Arial"/>
          <w:b/>
          <w:sz w:val="22"/>
          <w:szCs w:val="22"/>
        </w:rPr>
      </w:pPr>
    </w:p>
    <w:p w14:paraId="74B4EF0A" w14:textId="401F11EF" w:rsidR="00BE7AB0" w:rsidRPr="00F90DB7" w:rsidRDefault="00BE7AB0" w:rsidP="00BE7AB0">
      <w:pPr>
        <w:rPr>
          <w:rFonts w:ascii="Arial" w:hAnsi="Arial" w:cs="Arial"/>
          <w:sz w:val="22"/>
          <w:szCs w:val="22"/>
        </w:rPr>
      </w:pPr>
      <w:r w:rsidRPr="00BE7AB0">
        <w:rPr>
          <w:rFonts w:ascii="Arial" w:hAnsi="Arial" w:cs="Arial"/>
          <w:sz w:val="22"/>
          <w:szCs w:val="22"/>
        </w:rPr>
        <w:t xml:space="preserve">For more information on Moore Industries, visit </w:t>
      </w:r>
      <w:hyperlink r:id="rId11" w:history="1">
        <w:r w:rsidRPr="0001556D">
          <w:rPr>
            <w:rStyle w:val="Hyperlink"/>
            <w:rFonts w:ascii="Arial" w:hAnsi="Arial" w:cs="Arial"/>
            <w:color w:val="CF7728"/>
            <w:sz w:val="22"/>
            <w:szCs w:val="22"/>
            <w:u w:val="none"/>
          </w:rPr>
          <w:t>www.miinet.com</w:t>
        </w:r>
      </w:hyperlink>
      <w:r w:rsidR="003332EE" w:rsidRPr="0001556D">
        <w:rPr>
          <w:rStyle w:val="Hyperlink"/>
          <w:rFonts w:ascii="Arial" w:hAnsi="Arial" w:cs="Arial"/>
          <w:color w:val="auto"/>
          <w:sz w:val="22"/>
          <w:szCs w:val="22"/>
          <w:u w:val="none"/>
        </w:rPr>
        <w:t>.</w:t>
      </w:r>
    </w:p>
    <w:p w14:paraId="5C43365C" w14:textId="77777777" w:rsidR="007029CC" w:rsidRDefault="007029CC" w:rsidP="0043467B">
      <w:pPr>
        <w:jc w:val="center"/>
        <w:rPr>
          <w:rFonts w:ascii="Arial" w:hAnsi="Arial" w:cs="Arial"/>
          <w:sz w:val="22"/>
          <w:szCs w:val="22"/>
        </w:rPr>
      </w:pPr>
    </w:p>
    <w:p w14:paraId="46004651" w14:textId="77777777" w:rsidR="00FF385B" w:rsidRDefault="00FF385B" w:rsidP="0043467B">
      <w:pPr>
        <w:jc w:val="center"/>
        <w:rPr>
          <w:rFonts w:ascii="Arial" w:hAnsi="Arial" w:cs="Arial"/>
          <w:b/>
          <w:sz w:val="22"/>
        </w:rPr>
      </w:pPr>
      <w:r>
        <w:rPr>
          <w:rFonts w:ascii="Arial" w:hAnsi="Arial" w:cs="Arial"/>
          <w:snapToGrid w:val="0"/>
          <w:color w:val="000000"/>
          <w:sz w:val="22"/>
        </w:rPr>
        <w:t># # #</w:t>
      </w:r>
    </w:p>
    <w:sectPr w:rsidR="00FF385B" w:rsidSect="002E583A">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BEBA" w14:textId="77777777" w:rsidR="007F3050" w:rsidRDefault="007F3050" w:rsidP="007F3050">
      <w:r>
        <w:separator/>
      </w:r>
    </w:p>
  </w:endnote>
  <w:endnote w:type="continuationSeparator" w:id="0">
    <w:p w14:paraId="549764A2" w14:textId="77777777" w:rsidR="007F3050" w:rsidRDefault="007F3050" w:rsidP="007F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22244" w14:textId="77777777" w:rsidR="007F3050" w:rsidRDefault="007F3050" w:rsidP="007F3050">
      <w:r>
        <w:separator/>
      </w:r>
    </w:p>
  </w:footnote>
  <w:footnote w:type="continuationSeparator" w:id="0">
    <w:p w14:paraId="7BD5856D" w14:textId="77777777" w:rsidR="007F3050" w:rsidRDefault="007F3050" w:rsidP="007F305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8qv11nlJB9jVPq" int2:id="OZ8llBn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2844E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040E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FC51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34D9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3212F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EE42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5A13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6E62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CE9C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0AAF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4E173E6"/>
    <w:multiLevelType w:val="hybridMultilevel"/>
    <w:tmpl w:val="1340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226508">
    <w:abstractNumId w:val="9"/>
  </w:num>
  <w:num w:numId="2" w16cid:durableId="817647302">
    <w:abstractNumId w:val="7"/>
  </w:num>
  <w:num w:numId="3" w16cid:durableId="1149249760">
    <w:abstractNumId w:val="6"/>
  </w:num>
  <w:num w:numId="4" w16cid:durableId="1850682309">
    <w:abstractNumId w:val="5"/>
  </w:num>
  <w:num w:numId="5" w16cid:durableId="1673681991">
    <w:abstractNumId w:val="4"/>
  </w:num>
  <w:num w:numId="6" w16cid:durableId="639849002">
    <w:abstractNumId w:val="8"/>
  </w:num>
  <w:num w:numId="7" w16cid:durableId="2064064039">
    <w:abstractNumId w:val="3"/>
  </w:num>
  <w:num w:numId="8" w16cid:durableId="61370545">
    <w:abstractNumId w:val="2"/>
  </w:num>
  <w:num w:numId="9" w16cid:durableId="1091269997">
    <w:abstractNumId w:val="1"/>
  </w:num>
  <w:num w:numId="10" w16cid:durableId="1946113541">
    <w:abstractNumId w:val="0"/>
  </w:num>
  <w:num w:numId="11" w16cid:durableId="376589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50"/>
    <w:rsid w:val="00000473"/>
    <w:rsid w:val="00001BB9"/>
    <w:rsid w:val="00005D25"/>
    <w:rsid w:val="0001158C"/>
    <w:rsid w:val="0001556D"/>
    <w:rsid w:val="00016674"/>
    <w:rsid w:val="00021109"/>
    <w:rsid w:val="00032B38"/>
    <w:rsid w:val="0004149D"/>
    <w:rsid w:val="00063AD1"/>
    <w:rsid w:val="00070BF6"/>
    <w:rsid w:val="00074570"/>
    <w:rsid w:val="0007798A"/>
    <w:rsid w:val="00094EAC"/>
    <w:rsid w:val="000A4D16"/>
    <w:rsid w:val="000B3867"/>
    <w:rsid w:val="000B4352"/>
    <w:rsid w:val="000B4600"/>
    <w:rsid w:val="000C7DBC"/>
    <w:rsid w:val="000D0136"/>
    <w:rsid w:val="000F1033"/>
    <w:rsid w:val="001020D6"/>
    <w:rsid w:val="00112446"/>
    <w:rsid w:val="001352B2"/>
    <w:rsid w:val="0015363D"/>
    <w:rsid w:val="00156F64"/>
    <w:rsid w:val="001579CE"/>
    <w:rsid w:val="00162D25"/>
    <w:rsid w:val="00163535"/>
    <w:rsid w:val="001654A5"/>
    <w:rsid w:val="00171D1D"/>
    <w:rsid w:val="0017419F"/>
    <w:rsid w:val="00180895"/>
    <w:rsid w:val="00182829"/>
    <w:rsid w:val="001A076A"/>
    <w:rsid w:val="001A3C83"/>
    <w:rsid w:val="001A54D8"/>
    <w:rsid w:val="001D0214"/>
    <w:rsid w:val="001D7B07"/>
    <w:rsid w:val="001D7F72"/>
    <w:rsid w:val="00200770"/>
    <w:rsid w:val="0020241C"/>
    <w:rsid w:val="00204F39"/>
    <w:rsid w:val="0021541B"/>
    <w:rsid w:val="00216F6A"/>
    <w:rsid w:val="00217775"/>
    <w:rsid w:val="00217CE5"/>
    <w:rsid w:val="00223F75"/>
    <w:rsid w:val="00224957"/>
    <w:rsid w:val="00224A76"/>
    <w:rsid w:val="00233E4B"/>
    <w:rsid w:val="00237075"/>
    <w:rsid w:val="00241D06"/>
    <w:rsid w:val="00256C33"/>
    <w:rsid w:val="00257845"/>
    <w:rsid w:val="0028744B"/>
    <w:rsid w:val="002B217A"/>
    <w:rsid w:val="002D38C9"/>
    <w:rsid w:val="002D6BB7"/>
    <w:rsid w:val="002E386D"/>
    <w:rsid w:val="002E583A"/>
    <w:rsid w:val="002E5A90"/>
    <w:rsid w:val="0030798A"/>
    <w:rsid w:val="00311760"/>
    <w:rsid w:val="00322537"/>
    <w:rsid w:val="00326F08"/>
    <w:rsid w:val="003332EE"/>
    <w:rsid w:val="00336441"/>
    <w:rsid w:val="003406DB"/>
    <w:rsid w:val="00360D8D"/>
    <w:rsid w:val="00373EB2"/>
    <w:rsid w:val="00374AB7"/>
    <w:rsid w:val="003A19E9"/>
    <w:rsid w:val="003A5145"/>
    <w:rsid w:val="003B7931"/>
    <w:rsid w:val="003C08CE"/>
    <w:rsid w:val="003C2494"/>
    <w:rsid w:val="003C3FA5"/>
    <w:rsid w:val="003E6DB8"/>
    <w:rsid w:val="00430753"/>
    <w:rsid w:val="0043467B"/>
    <w:rsid w:val="004416DD"/>
    <w:rsid w:val="004454AB"/>
    <w:rsid w:val="0045096E"/>
    <w:rsid w:val="00455A59"/>
    <w:rsid w:val="0048228B"/>
    <w:rsid w:val="00484B31"/>
    <w:rsid w:val="004A19CA"/>
    <w:rsid w:val="004A52DC"/>
    <w:rsid w:val="004C3820"/>
    <w:rsid w:val="004C5452"/>
    <w:rsid w:val="004C5C4E"/>
    <w:rsid w:val="004C62FE"/>
    <w:rsid w:val="004E426F"/>
    <w:rsid w:val="004F2BE3"/>
    <w:rsid w:val="004F2C0D"/>
    <w:rsid w:val="004F6F8C"/>
    <w:rsid w:val="00506CD9"/>
    <w:rsid w:val="0050725F"/>
    <w:rsid w:val="0054037E"/>
    <w:rsid w:val="00572922"/>
    <w:rsid w:val="00573B78"/>
    <w:rsid w:val="00594B08"/>
    <w:rsid w:val="005956A1"/>
    <w:rsid w:val="005B07CE"/>
    <w:rsid w:val="005B7F09"/>
    <w:rsid w:val="005C372A"/>
    <w:rsid w:val="005D72B0"/>
    <w:rsid w:val="005E66D5"/>
    <w:rsid w:val="006050A1"/>
    <w:rsid w:val="00606E46"/>
    <w:rsid w:val="00611B1D"/>
    <w:rsid w:val="0061319A"/>
    <w:rsid w:val="00613F81"/>
    <w:rsid w:val="00614AC8"/>
    <w:rsid w:val="00621CD5"/>
    <w:rsid w:val="00626EE7"/>
    <w:rsid w:val="0064743B"/>
    <w:rsid w:val="00654981"/>
    <w:rsid w:val="006613BE"/>
    <w:rsid w:val="00671E0A"/>
    <w:rsid w:val="00675894"/>
    <w:rsid w:val="00685350"/>
    <w:rsid w:val="006A60F8"/>
    <w:rsid w:val="006A7B07"/>
    <w:rsid w:val="006B1BFC"/>
    <w:rsid w:val="006D1916"/>
    <w:rsid w:val="006F2B73"/>
    <w:rsid w:val="006F581F"/>
    <w:rsid w:val="007029CC"/>
    <w:rsid w:val="007120C3"/>
    <w:rsid w:val="00730767"/>
    <w:rsid w:val="00746284"/>
    <w:rsid w:val="00754F26"/>
    <w:rsid w:val="007971F6"/>
    <w:rsid w:val="007A36C9"/>
    <w:rsid w:val="007A36E0"/>
    <w:rsid w:val="007B24B7"/>
    <w:rsid w:val="007C64DD"/>
    <w:rsid w:val="007D0C31"/>
    <w:rsid w:val="007D260E"/>
    <w:rsid w:val="007F3050"/>
    <w:rsid w:val="007F7CD7"/>
    <w:rsid w:val="00805C0E"/>
    <w:rsid w:val="00820CE9"/>
    <w:rsid w:val="00830848"/>
    <w:rsid w:val="008666EB"/>
    <w:rsid w:val="00867E68"/>
    <w:rsid w:val="00872A17"/>
    <w:rsid w:val="00872C7A"/>
    <w:rsid w:val="00886531"/>
    <w:rsid w:val="008901EE"/>
    <w:rsid w:val="00893BF8"/>
    <w:rsid w:val="008A535D"/>
    <w:rsid w:val="008B0E7E"/>
    <w:rsid w:val="008B2156"/>
    <w:rsid w:val="008C6BED"/>
    <w:rsid w:val="0090617C"/>
    <w:rsid w:val="00931546"/>
    <w:rsid w:val="00937077"/>
    <w:rsid w:val="00972E3E"/>
    <w:rsid w:val="0098258F"/>
    <w:rsid w:val="00990A2E"/>
    <w:rsid w:val="00995C0D"/>
    <w:rsid w:val="009A69E7"/>
    <w:rsid w:val="009C7271"/>
    <w:rsid w:val="009D7D67"/>
    <w:rsid w:val="009E235D"/>
    <w:rsid w:val="009E5519"/>
    <w:rsid w:val="00A10711"/>
    <w:rsid w:val="00A1621B"/>
    <w:rsid w:val="00A4104E"/>
    <w:rsid w:val="00A45E74"/>
    <w:rsid w:val="00A53644"/>
    <w:rsid w:val="00A9330F"/>
    <w:rsid w:val="00AA1903"/>
    <w:rsid w:val="00AA225B"/>
    <w:rsid w:val="00AB698A"/>
    <w:rsid w:val="00AC3E08"/>
    <w:rsid w:val="00AD23F5"/>
    <w:rsid w:val="00AD48BE"/>
    <w:rsid w:val="00AF4393"/>
    <w:rsid w:val="00B265AB"/>
    <w:rsid w:val="00B400CF"/>
    <w:rsid w:val="00B432AA"/>
    <w:rsid w:val="00B51AA4"/>
    <w:rsid w:val="00B67F61"/>
    <w:rsid w:val="00B94B39"/>
    <w:rsid w:val="00B96E45"/>
    <w:rsid w:val="00BA0194"/>
    <w:rsid w:val="00BA5FD9"/>
    <w:rsid w:val="00BB0D33"/>
    <w:rsid w:val="00BD1D07"/>
    <w:rsid w:val="00BE2D9F"/>
    <w:rsid w:val="00BE7AB0"/>
    <w:rsid w:val="00C00836"/>
    <w:rsid w:val="00C02B6A"/>
    <w:rsid w:val="00C114A2"/>
    <w:rsid w:val="00C1316D"/>
    <w:rsid w:val="00C154C0"/>
    <w:rsid w:val="00C32ADE"/>
    <w:rsid w:val="00C32FD4"/>
    <w:rsid w:val="00C37D98"/>
    <w:rsid w:val="00C448B1"/>
    <w:rsid w:val="00C459B7"/>
    <w:rsid w:val="00C56264"/>
    <w:rsid w:val="00C56C35"/>
    <w:rsid w:val="00C604B6"/>
    <w:rsid w:val="00C87A7F"/>
    <w:rsid w:val="00C910AD"/>
    <w:rsid w:val="00C970D7"/>
    <w:rsid w:val="00CA183C"/>
    <w:rsid w:val="00CA260D"/>
    <w:rsid w:val="00CB38E6"/>
    <w:rsid w:val="00CE112C"/>
    <w:rsid w:val="00CF3443"/>
    <w:rsid w:val="00CF5450"/>
    <w:rsid w:val="00D04603"/>
    <w:rsid w:val="00D0751C"/>
    <w:rsid w:val="00D14435"/>
    <w:rsid w:val="00D47F1E"/>
    <w:rsid w:val="00D521F3"/>
    <w:rsid w:val="00D645B8"/>
    <w:rsid w:val="00D656AE"/>
    <w:rsid w:val="00D747A3"/>
    <w:rsid w:val="00D74C62"/>
    <w:rsid w:val="00DA2EA0"/>
    <w:rsid w:val="00DA68A4"/>
    <w:rsid w:val="00DB1E9A"/>
    <w:rsid w:val="00DC32C5"/>
    <w:rsid w:val="00DE1F5E"/>
    <w:rsid w:val="00DE5B68"/>
    <w:rsid w:val="00DF38F9"/>
    <w:rsid w:val="00DF3F2B"/>
    <w:rsid w:val="00DF7B29"/>
    <w:rsid w:val="00E1015C"/>
    <w:rsid w:val="00E16CE7"/>
    <w:rsid w:val="00E4461D"/>
    <w:rsid w:val="00E549A0"/>
    <w:rsid w:val="00E628E4"/>
    <w:rsid w:val="00E67037"/>
    <w:rsid w:val="00E837A3"/>
    <w:rsid w:val="00E913B4"/>
    <w:rsid w:val="00E916F1"/>
    <w:rsid w:val="00E96F63"/>
    <w:rsid w:val="00EB0364"/>
    <w:rsid w:val="00ED3348"/>
    <w:rsid w:val="00EE1881"/>
    <w:rsid w:val="00EE1D77"/>
    <w:rsid w:val="00EF4946"/>
    <w:rsid w:val="00F01232"/>
    <w:rsid w:val="00F1310F"/>
    <w:rsid w:val="00F15B33"/>
    <w:rsid w:val="00F36E78"/>
    <w:rsid w:val="00F5268C"/>
    <w:rsid w:val="00F532EB"/>
    <w:rsid w:val="00F60508"/>
    <w:rsid w:val="00F6381E"/>
    <w:rsid w:val="00F87707"/>
    <w:rsid w:val="00F9050D"/>
    <w:rsid w:val="00F90DB7"/>
    <w:rsid w:val="00FA5126"/>
    <w:rsid w:val="00FB2286"/>
    <w:rsid w:val="00FC2C32"/>
    <w:rsid w:val="00FF385B"/>
    <w:rsid w:val="00FF62CE"/>
    <w:rsid w:val="031FEEE1"/>
    <w:rsid w:val="04292A40"/>
    <w:rsid w:val="16D92CEC"/>
    <w:rsid w:val="1F061771"/>
    <w:rsid w:val="5F3991C5"/>
    <w:rsid w:val="71BB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14:docId w14:val="0BEBA966"/>
  <w15:chartTrackingRefBased/>
  <w15:docId w15:val="{CCCD4A0A-D515-4DFA-AF88-B551C14F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New York" w:hAnsi="New York"/>
      <w:sz w:val="24"/>
    </w:rPr>
  </w:style>
  <w:style w:type="paragraph" w:styleId="Heading1">
    <w:name w:val="heading 1"/>
    <w:basedOn w:val="Normal"/>
    <w:next w:val="Normal"/>
    <w:qFormat/>
    <w:pPr>
      <w:keepNext/>
      <w:outlineLvl w:val="0"/>
    </w:pPr>
    <w:rPr>
      <w:rFonts w:ascii="Arial" w:hAnsi="Arial"/>
      <w:i/>
    </w:rPr>
  </w:style>
  <w:style w:type="paragraph" w:styleId="Heading2">
    <w:name w:val="heading 2"/>
    <w:basedOn w:val="Normal"/>
    <w:next w:val="Normal"/>
    <w:qFormat/>
    <w:pPr>
      <w:keepNext/>
      <w:outlineLvl w:val="1"/>
    </w:pPr>
    <w:rPr>
      <w:rFonts w:ascii="Arial" w:hAnsi="Arial"/>
      <w:b/>
      <w:sz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Helvetica" w:hAnsi="Helvetica"/>
    </w:rPr>
  </w:style>
  <w:style w:type="paragraph" w:styleId="BodyText2">
    <w:name w:val="Body Text 2"/>
    <w:basedOn w:val="Normal"/>
    <w:pPr>
      <w:spacing w:line="360" w:lineRule="atLeast"/>
      <w:jc w:val="center"/>
    </w:pPr>
    <w:rPr>
      <w:rFonts w:ascii="Arial" w:hAnsi="Arial"/>
      <w:b/>
      <w:sz w:val="28"/>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sid w:val="000B4600"/>
    <w:rPr>
      <w:color w:val="0000FF"/>
      <w:u w:val="single"/>
    </w:rPr>
  </w:style>
  <w:style w:type="character" w:styleId="FollowedHyperlink">
    <w:name w:val="FollowedHyperlink"/>
    <w:rsid w:val="00BA5FD9"/>
    <w:rPr>
      <w:color w:val="800080"/>
      <w:u w:val="single"/>
    </w:rPr>
  </w:style>
  <w:style w:type="paragraph" w:styleId="BalloonText">
    <w:name w:val="Balloon Text"/>
    <w:basedOn w:val="Normal"/>
    <w:link w:val="BalloonTextChar"/>
    <w:rsid w:val="004C5C4E"/>
    <w:rPr>
      <w:rFonts w:ascii="Tahoma" w:hAnsi="Tahoma"/>
      <w:sz w:val="16"/>
      <w:szCs w:val="16"/>
      <w:lang w:val="x-none" w:eastAsia="x-none"/>
    </w:rPr>
  </w:style>
  <w:style w:type="character" w:customStyle="1" w:styleId="BalloonTextChar">
    <w:name w:val="Balloon Text Char"/>
    <w:link w:val="BalloonText"/>
    <w:rsid w:val="004C5C4E"/>
    <w:rPr>
      <w:rFonts w:ascii="Tahoma" w:hAnsi="Tahoma" w:cs="Tahoma"/>
      <w:sz w:val="16"/>
      <w:szCs w:val="16"/>
    </w:rPr>
  </w:style>
  <w:style w:type="character" w:styleId="CommentReference">
    <w:name w:val="annotation reference"/>
    <w:rsid w:val="006A7B07"/>
    <w:rPr>
      <w:sz w:val="16"/>
      <w:szCs w:val="16"/>
    </w:rPr>
  </w:style>
  <w:style w:type="paragraph" w:styleId="CommentSubject">
    <w:name w:val="annotation subject"/>
    <w:basedOn w:val="CommentText"/>
    <w:next w:val="CommentText"/>
    <w:link w:val="CommentSubjectChar"/>
    <w:rsid w:val="006A7B07"/>
    <w:rPr>
      <w:b/>
      <w:bCs/>
    </w:rPr>
  </w:style>
  <w:style w:type="character" w:customStyle="1" w:styleId="CommentTextChar">
    <w:name w:val="Comment Text Char"/>
    <w:link w:val="CommentText"/>
    <w:semiHidden/>
    <w:rsid w:val="006A7B07"/>
    <w:rPr>
      <w:rFonts w:ascii="New York" w:hAnsi="New York"/>
    </w:rPr>
  </w:style>
  <w:style w:type="character" w:customStyle="1" w:styleId="CommentSubjectChar">
    <w:name w:val="Comment Subject Char"/>
    <w:link w:val="CommentSubject"/>
    <w:rsid w:val="006A7B07"/>
    <w:rPr>
      <w:rFonts w:ascii="New York" w:hAnsi="New York"/>
      <w:b/>
      <w:bCs/>
    </w:rPr>
  </w:style>
  <w:style w:type="paragraph" w:styleId="Revision">
    <w:name w:val="Revision"/>
    <w:hidden/>
    <w:uiPriority w:val="99"/>
    <w:semiHidden/>
    <w:rsid w:val="00156F64"/>
    <w:rPr>
      <w:rFonts w:ascii="New York" w:hAnsi="New York"/>
      <w:sz w:val="24"/>
    </w:rPr>
  </w:style>
  <w:style w:type="character" w:styleId="UnresolvedMention">
    <w:name w:val="Unresolved Mention"/>
    <w:uiPriority w:val="99"/>
    <w:semiHidden/>
    <w:unhideWhenUsed/>
    <w:rsid w:val="00BB0D33"/>
    <w:rPr>
      <w:color w:val="605E5C"/>
      <w:shd w:val="clear" w:color="auto" w:fill="E1DFDD"/>
    </w:rPr>
  </w:style>
  <w:style w:type="character" w:customStyle="1" w:styleId="A4">
    <w:name w:val="A4"/>
    <w:uiPriority w:val="99"/>
    <w:rsid w:val="1F061771"/>
    <w:rPr>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4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inet.com" TargetMode="External"/><Relationship Id="rId5" Type="http://schemas.openxmlformats.org/officeDocument/2006/relationships/footnotes" Target="footnotes.xml"/><Relationship Id="rId10" Type="http://schemas.openxmlformats.org/officeDocument/2006/relationships/hyperlink" Target="https://www.miinet.com/images/pdf/datasheets/SLA_Datasheet_Moore_Industries.pdf" TargetMode="External"/><Relationship Id="rId4" Type="http://schemas.openxmlformats.org/officeDocument/2006/relationships/webSettings" Target="webSettings.xml"/><Relationship Id="rId9" Type="http://schemas.openxmlformats.org/officeDocument/2006/relationships/hyperlink" Target="https://www.miinet.com/SLA" TargetMode="Externa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troncoso.MII\My%20Documents\Letters%20&amp;%20memos\P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 Letterhead</Template>
  <TotalTime>67</TotalTime>
  <Pages>2</Pages>
  <Words>814</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t:lpstr>
    </vt:vector>
  </TitlesOfParts>
  <Company>Moore Industries</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MTroncoso</dc:creator>
  <cp:keywords/>
  <cp:lastModifiedBy>Shilton Hasunuma</cp:lastModifiedBy>
  <cp:revision>13</cp:revision>
  <cp:lastPrinted>2011-10-28T18:49:00Z</cp:lastPrinted>
  <dcterms:created xsi:type="dcterms:W3CDTF">2022-03-14T20:33:00Z</dcterms:created>
  <dcterms:modified xsi:type="dcterms:W3CDTF">2023-08-17T22:24:00Z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c13d2bdbdfa83b6a7a9397d635d3684c7c2dd9c4844717239476df3364cf13c6</vt:lpwstr>
  </property>
</Properties>
</file>